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01" w:rsidRDefault="00501401">
      <w:pPr>
        <w:spacing w:before="2"/>
        <w:rPr>
          <w:i/>
          <w:sz w:val="17"/>
        </w:rPr>
      </w:pPr>
      <w:bookmarkStart w:id="0" w:name="_GoBack"/>
      <w:bookmarkEnd w:id="0"/>
    </w:p>
    <w:p w:rsidR="00501401" w:rsidRDefault="000A243C">
      <w:pPr>
        <w:pStyle w:val="Heading1"/>
        <w:spacing w:before="88"/>
        <w:ind w:right="424"/>
      </w:pPr>
      <w:r>
        <w:t>NGHỊ QUYẾT</w:t>
      </w:r>
    </w:p>
    <w:p w:rsidR="00501401" w:rsidRDefault="000A243C">
      <w:pPr>
        <w:ind w:left="414" w:right="426"/>
        <w:jc w:val="center"/>
        <w:rPr>
          <w:b/>
          <w:sz w:val="28"/>
        </w:rPr>
      </w:pPr>
      <w:r>
        <w:rPr>
          <w:b/>
          <w:sz w:val="28"/>
        </w:rPr>
        <w:t>Về sửa đổi, bổ sung một số nội dung của Bảng giá đất giai đoạn</w:t>
      </w:r>
    </w:p>
    <w:p w:rsidR="00501401" w:rsidRDefault="000A243C">
      <w:pPr>
        <w:ind w:left="414" w:right="426"/>
        <w:jc w:val="center"/>
        <w:rPr>
          <w:b/>
          <w:sz w:val="28"/>
        </w:rPr>
      </w:pPr>
      <w:r>
        <w:rPr>
          <w:b/>
          <w:sz w:val="28"/>
        </w:rPr>
        <w:t>2020-2024 trên địa bàn tỉnh Hải Dương ban hành kèm theo Nghị quyết số 24/2019/NQ-HĐND ngày 13 tháng 12 năm 2019 và Nghị quyết số</w:t>
      </w:r>
    </w:p>
    <w:p w:rsidR="00501401" w:rsidRDefault="000A243C">
      <w:pPr>
        <w:ind w:left="101" w:right="113"/>
        <w:jc w:val="center"/>
        <w:rPr>
          <w:b/>
          <w:sz w:val="28"/>
        </w:rPr>
      </w:pPr>
      <w:r>
        <w:pict>
          <v:shape id="_x0000_s1032" style="position:absolute;left:0;text-align:left;margin-left:265.9pt;margin-top:54.1pt;width:105.45pt;height:.1pt;z-index:-15728128;mso-wrap-distance-left:0;mso-wrap-distance-right:0;mso-position-horizontal-relative:page" coordorigin="5318,1082" coordsize="2109,0" path="m5318,1082r2109,e" filled="f">
            <v:path arrowok="t"/>
            <w10:wrap type="topAndBottom" anchorx="page"/>
          </v:shape>
        </w:pict>
      </w:r>
      <w:r>
        <w:rPr>
          <w:b/>
          <w:sz w:val="28"/>
        </w:rPr>
        <w:t>14/2021/NQ-HĐND ngày 08 tháng 12 năm 2021 của Hội đồng nhân dân tỉnh về sửa đổi, bổ sung một số nội dung của Bảng giá đất giai đoạn 2020-2024 trên địa bàn tỉnh Hải Dương</w:t>
      </w:r>
    </w:p>
    <w:p w:rsidR="00501401" w:rsidRDefault="00501401">
      <w:pPr>
        <w:spacing w:before="8"/>
        <w:rPr>
          <w:b/>
          <w:sz w:val="42"/>
        </w:rPr>
      </w:pPr>
    </w:p>
    <w:p w:rsidR="00501401" w:rsidRDefault="000A243C">
      <w:pPr>
        <w:ind w:left="414" w:right="425"/>
        <w:jc w:val="center"/>
        <w:rPr>
          <w:b/>
          <w:sz w:val="28"/>
        </w:rPr>
      </w:pPr>
      <w:r>
        <w:rPr>
          <w:b/>
          <w:sz w:val="28"/>
        </w:rPr>
        <w:t>HỘI ĐỒNG NHÂN DÂN TỈNH HẢI DƯƠNG</w:t>
      </w:r>
    </w:p>
    <w:p w:rsidR="00501401" w:rsidRDefault="000A243C">
      <w:pPr>
        <w:ind w:left="414" w:right="425"/>
        <w:jc w:val="center"/>
        <w:rPr>
          <w:b/>
          <w:sz w:val="28"/>
        </w:rPr>
      </w:pPr>
      <w:r>
        <w:rPr>
          <w:b/>
          <w:sz w:val="28"/>
        </w:rPr>
        <w:t>KHOÁ XVII, KỲ HỌP THỨ 16</w:t>
      </w:r>
    </w:p>
    <w:p w:rsidR="00501401" w:rsidRDefault="00501401">
      <w:pPr>
        <w:spacing w:before="5"/>
        <w:rPr>
          <w:b/>
          <w:sz w:val="37"/>
        </w:rPr>
      </w:pPr>
    </w:p>
    <w:p w:rsidR="00501401" w:rsidRDefault="000A243C">
      <w:pPr>
        <w:pStyle w:val="BodyText"/>
        <w:spacing w:line="283" w:lineRule="auto"/>
        <w:ind w:left="101" w:right="111" w:firstLine="709"/>
        <w:jc w:val="both"/>
      </w:pPr>
      <w: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501401" w:rsidRDefault="000A243C">
      <w:pPr>
        <w:pStyle w:val="BodyText"/>
        <w:spacing w:before="1"/>
        <w:ind w:left="821"/>
        <w:jc w:val="both"/>
      </w:pPr>
      <w:r>
        <w:t>Căn cứ Luật Đất đai ngày 29 tháng 11 năm 2013;</w:t>
      </w:r>
    </w:p>
    <w:p w:rsidR="00501401" w:rsidRDefault="000A243C">
      <w:pPr>
        <w:pStyle w:val="BodyText"/>
        <w:spacing w:before="58"/>
        <w:ind w:left="821"/>
        <w:jc w:val="both"/>
      </w:pPr>
      <w:r>
        <w:t>Căn cứ Nghị định số 44/2014/NĐ-CP ngày 15 tháng 5 năm 2014 của</w:t>
      </w:r>
    </w:p>
    <w:p w:rsidR="00501401" w:rsidRDefault="000A243C">
      <w:pPr>
        <w:pStyle w:val="BodyText"/>
        <w:spacing w:before="58"/>
        <w:ind w:left="101"/>
        <w:jc w:val="both"/>
      </w:pPr>
      <w:r>
        <w:t>Chính phủ quy định về giá đất;</w:t>
      </w:r>
    </w:p>
    <w:p w:rsidR="00501401" w:rsidRDefault="000A243C">
      <w:pPr>
        <w:pStyle w:val="BodyText"/>
        <w:spacing w:before="58"/>
        <w:ind w:left="821"/>
        <w:jc w:val="both"/>
      </w:pPr>
      <w:r>
        <w:t>Căn cứ Nghị định số 96/2019/NĐ-CP ngày 19 tháng 12 năm 2019 của</w:t>
      </w:r>
    </w:p>
    <w:p w:rsidR="00501401" w:rsidRDefault="000A243C">
      <w:pPr>
        <w:pStyle w:val="BodyText"/>
        <w:spacing w:before="58"/>
        <w:ind w:left="101"/>
        <w:jc w:val="both"/>
      </w:pPr>
      <w:r>
        <w:t>Chính phủ quy định về khung giá đất;</w:t>
      </w:r>
    </w:p>
    <w:p w:rsidR="00501401" w:rsidRDefault="000A243C">
      <w:pPr>
        <w:pStyle w:val="BodyText"/>
        <w:spacing w:before="58" w:line="283" w:lineRule="auto"/>
        <w:ind w:left="101" w:right="107" w:firstLine="720"/>
        <w:jc w:val="both"/>
      </w:pPr>
      <w:r>
        <w:rPr>
          <w:spacing w:val="-3"/>
        </w:rPr>
        <w:t xml:space="preserve">Căn cứ </w:t>
      </w:r>
      <w:r>
        <w:rPr>
          <w:spacing w:val="-4"/>
        </w:rPr>
        <w:t xml:space="preserve">Thông </w:t>
      </w:r>
      <w:r>
        <w:t xml:space="preserve">tư số </w:t>
      </w:r>
      <w:r>
        <w:rPr>
          <w:spacing w:val="-5"/>
        </w:rPr>
        <w:t xml:space="preserve">36/2014/TT-BTNMT </w:t>
      </w:r>
      <w:r>
        <w:rPr>
          <w:spacing w:val="-4"/>
        </w:rPr>
        <w:t xml:space="preserve">ngày </w:t>
      </w:r>
      <w:r>
        <w:t xml:space="preserve">30 </w:t>
      </w:r>
      <w:r>
        <w:rPr>
          <w:spacing w:val="-4"/>
        </w:rPr>
        <w:t xml:space="preserve">tháng </w:t>
      </w:r>
      <w:r>
        <w:t xml:space="preserve">6 </w:t>
      </w:r>
      <w:r>
        <w:rPr>
          <w:spacing w:val="-3"/>
        </w:rPr>
        <w:t xml:space="preserve">năm </w:t>
      </w:r>
      <w:r>
        <w:rPr>
          <w:spacing w:val="-4"/>
        </w:rPr>
        <w:t xml:space="preserve">2014 </w:t>
      </w:r>
      <w:r>
        <w:rPr>
          <w:spacing w:val="-3"/>
        </w:rPr>
        <w:t xml:space="preserve">của </w:t>
      </w:r>
      <w:r>
        <w:t xml:space="preserve">Bộ </w:t>
      </w:r>
      <w:r>
        <w:rPr>
          <w:spacing w:val="-3"/>
        </w:rPr>
        <w:t xml:space="preserve">Tài </w:t>
      </w:r>
      <w:r>
        <w:rPr>
          <w:spacing w:val="-4"/>
        </w:rPr>
        <w:t xml:space="preserve">nguyên </w:t>
      </w:r>
      <w:r>
        <w:t xml:space="preserve">và </w:t>
      </w:r>
      <w:r>
        <w:rPr>
          <w:spacing w:val="-3"/>
        </w:rPr>
        <w:t xml:space="preserve">Môi </w:t>
      </w:r>
      <w:r>
        <w:rPr>
          <w:spacing w:val="-4"/>
        </w:rPr>
        <w:t xml:space="preserve">trường </w:t>
      </w:r>
      <w:r>
        <w:rPr>
          <w:spacing w:val="-3"/>
        </w:rPr>
        <w:t xml:space="preserve">quy </w:t>
      </w:r>
      <w:r>
        <w:rPr>
          <w:spacing w:val="-4"/>
        </w:rPr>
        <w:t xml:space="preserve">định </w:t>
      </w:r>
      <w:r>
        <w:rPr>
          <w:spacing w:val="-3"/>
        </w:rPr>
        <w:t xml:space="preserve">chi </w:t>
      </w:r>
      <w:r>
        <w:rPr>
          <w:spacing w:val="-4"/>
        </w:rPr>
        <w:t xml:space="preserve">tiết phương pháp định </w:t>
      </w:r>
      <w:r>
        <w:rPr>
          <w:spacing w:val="-3"/>
        </w:rPr>
        <w:t xml:space="preserve">giá </w:t>
      </w:r>
      <w:r>
        <w:rPr>
          <w:spacing w:val="-4"/>
        </w:rPr>
        <w:t xml:space="preserve">đất, </w:t>
      </w:r>
      <w:r>
        <w:rPr>
          <w:spacing w:val="-3"/>
        </w:rPr>
        <w:t xml:space="preserve">xây </w:t>
      </w:r>
      <w:r>
        <w:rPr>
          <w:spacing w:val="-4"/>
        </w:rPr>
        <w:t xml:space="preserve">dựng, điều chỉnh bảng </w:t>
      </w:r>
      <w:r>
        <w:rPr>
          <w:spacing w:val="-3"/>
        </w:rPr>
        <w:t xml:space="preserve">giá </w:t>
      </w:r>
      <w:r>
        <w:rPr>
          <w:spacing w:val="-4"/>
        </w:rPr>
        <w:t xml:space="preserve">đất, định </w:t>
      </w:r>
      <w:r>
        <w:rPr>
          <w:spacing w:val="-3"/>
        </w:rPr>
        <w:t xml:space="preserve">giá đất cụ thể </w:t>
      </w:r>
      <w:r>
        <w:t xml:space="preserve">và tư </w:t>
      </w:r>
      <w:r>
        <w:rPr>
          <w:spacing w:val="-3"/>
        </w:rPr>
        <w:t xml:space="preserve">vấn xác </w:t>
      </w:r>
      <w:r>
        <w:rPr>
          <w:spacing w:val="-4"/>
        </w:rPr>
        <w:t xml:space="preserve">định </w:t>
      </w:r>
      <w:r>
        <w:rPr>
          <w:spacing w:val="-3"/>
        </w:rPr>
        <w:t xml:space="preserve">giá </w:t>
      </w:r>
      <w:r>
        <w:rPr>
          <w:spacing w:val="-4"/>
        </w:rPr>
        <w:t>đất;</w:t>
      </w:r>
    </w:p>
    <w:p w:rsidR="00501401" w:rsidRDefault="000A243C">
      <w:pPr>
        <w:pStyle w:val="BodyText"/>
        <w:spacing w:line="283" w:lineRule="auto"/>
        <w:ind w:left="101" w:right="111" w:firstLine="720"/>
        <w:jc w:val="both"/>
      </w:pPr>
      <w:r>
        <w:t>Xét Tờ trình số 85/TTr-UBND ngày 11 tháng 7 năm 2023 của Ủy ban nhân dân tỉnh về việc đề nghị sửa đổi, bổ sung một số nội dung của Bảng giá  đất giai đoạn 2020-2024 trên địa bàn tỉnh Hải Dương ban hành kèm theo Nghị quyết số 24/2019/NQ-HĐND ngày 13 tháng 12 năm 2019, sửa đổi, bổ sung theo Nghị quyết số 14/2021/NQ-HĐND ngày 08 tháng 12 năm 2021 của Hội đồng nhân dân tỉnh Hải Dương; Báo cáo thẩm tra của Ban Kinh tế - Ngân sách Hội đồng nhân dân tỉnh và ý kiến thảo luận của các đại biểu Hội đồng nhân dân tỉnh tại kỳ</w:t>
      </w:r>
      <w:r>
        <w:rPr>
          <w:spacing w:val="-1"/>
        </w:rPr>
        <w:t xml:space="preserve"> </w:t>
      </w:r>
      <w:r>
        <w:t>họp.</w:t>
      </w:r>
    </w:p>
    <w:p w:rsidR="00501401" w:rsidRDefault="00501401">
      <w:pPr>
        <w:spacing w:before="4"/>
        <w:rPr>
          <w:i/>
          <w:sz w:val="24"/>
        </w:rPr>
      </w:pPr>
    </w:p>
    <w:p w:rsidR="00501401" w:rsidRDefault="000A243C">
      <w:pPr>
        <w:pStyle w:val="Heading1"/>
      </w:pPr>
      <w:r>
        <w:t>QUYẾT NGHỊ:</w:t>
      </w:r>
    </w:p>
    <w:p w:rsidR="00501401" w:rsidRDefault="00501401">
      <w:pPr>
        <w:spacing w:before="6"/>
        <w:rPr>
          <w:b/>
          <w:sz w:val="31"/>
        </w:rPr>
      </w:pPr>
    </w:p>
    <w:p w:rsidR="00501401" w:rsidRDefault="000A243C">
      <w:pPr>
        <w:pStyle w:val="Heading2"/>
        <w:spacing w:before="0"/>
        <w:ind w:left="0"/>
        <w:jc w:val="right"/>
      </w:pPr>
      <w:r>
        <w:rPr>
          <w:b/>
        </w:rPr>
        <w:t>Điều</w:t>
      </w:r>
      <w:r>
        <w:rPr>
          <w:b/>
          <w:spacing w:val="41"/>
        </w:rPr>
        <w:t xml:space="preserve"> </w:t>
      </w:r>
      <w:r>
        <w:rPr>
          <w:b/>
        </w:rPr>
        <w:t>1.</w:t>
      </w:r>
      <w:r>
        <w:rPr>
          <w:b/>
          <w:spacing w:val="42"/>
        </w:rPr>
        <w:t xml:space="preserve"> </w:t>
      </w:r>
      <w:r>
        <w:t>Sửa</w:t>
      </w:r>
      <w:r>
        <w:rPr>
          <w:spacing w:val="42"/>
        </w:rPr>
        <w:t xml:space="preserve"> </w:t>
      </w:r>
      <w:r>
        <w:t>đổi,</w:t>
      </w:r>
      <w:r>
        <w:rPr>
          <w:spacing w:val="41"/>
        </w:rPr>
        <w:t xml:space="preserve"> </w:t>
      </w:r>
      <w:r>
        <w:t>bổ</w:t>
      </w:r>
      <w:r>
        <w:rPr>
          <w:spacing w:val="42"/>
        </w:rPr>
        <w:t xml:space="preserve"> </w:t>
      </w:r>
      <w:r>
        <w:t>sung</w:t>
      </w:r>
      <w:r>
        <w:rPr>
          <w:spacing w:val="42"/>
        </w:rPr>
        <w:t xml:space="preserve"> </w:t>
      </w:r>
      <w:r>
        <w:t>một</w:t>
      </w:r>
      <w:r>
        <w:rPr>
          <w:spacing w:val="41"/>
        </w:rPr>
        <w:t xml:space="preserve"> </w:t>
      </w:r>
      <w:r>
        <w:t>số</w:t>
      </w:r>
      <w:r>
        <w:rPr>
          <w:spacing w:val="41"/>
        </w:rPr>
        <w:t xml:space="preserve"> </w:t>
      </w:r>
      <w:r>
        <w:t>nội</w:t>
      </w:r>
      <w:r>
        <w:rPr>
          <w:spacing w:val="42"/>
        </w:rPr>
        <w:t xml:space="preserve"> </w:t>
      </w:r>
      <w:r>
        <w:t>dung</w:t>
      </w:r>
      <w:r>
        <w:rPr>
          <w:spacing w:val="41"/>
        </w:rPr>
        <w:t xml:space="preserve"> </w:t>
      </w:r>
      <w:r>
        <w:t>của</w:t>
      </w:r>
      <w:r>
        <w:rPr>
          <w:spacing w:val="42"/>
        </w:rPr>
        <w:t xml:space="preserve"> </w:t>
      </w:r>
      <w:r>
        <w:t>Bảng</w:t>
      </w:r>
      <w:r>
        <w:rPr>
          <w:spacing w:val="42"/>
        </w:rPr>
        <w:t xml:space="preserve"> </w:t>
      </w:r>
      <w:r>
        <w:t>giá</w:t>
      </w:r>
      <w:r>
        <w:rPr>
          <w:spacing w:val="41"/>
        </w:rPr>
        <w:t xml:space="preserve"> </w:t>
      </w:r>
      <w:r>
        <w:t>đất</w:t>
      </w:r>
      <w:r>
        <w:rPr>
          <w:spacing w:val="42"/>
        </w:rPr>
        <w:t xml:space="preserve"> </w:t>
      </w:r>
      <w:r>
        <w:t>giai</w:t>
      </w:r>
      <w:r>
        <w:rPr>
          <w:spacing w:val="42"/>
        </w:rPr>
        <w:t xml:space="preserve"> </w:t>
      </w:r>
      <w:r>
        <w:t>đoạn</w:t>
      </w:r>
    </w:p>
    <w:p w:rsidR="00501401" w:rsidRDefault="000A243C">
      <w:pPr>
        <w:spacing w:before="78"/>
        <w:ind w:right="112"/>
        <w:jc w:val="right"/>
        <w:rPr>
          <w:sz w:val="28"/>
        </w:rPr>
      </w:pPr>
      <w:r>
        <w:rPr>
          <w:sz w:val="28"/>
        </w:rPr>
        <w:t>2020-2024</w:t>
      </w:r>
      <w:r>
        <w:rPr>
          <w:spacing w:val="60"/>
          <w:sz w:val="28"/>
        </w:rPr>
        <w:t xml:space="preserve"> </w:t>
      </w:r>
      <w:r>
        <w:rPr>
          <w:sz w:val="28"/>
        </w:rPr>
        <w:t>trên</w:t>
      </w:r>
      <w:r>
        <w:rPr>
          <w:spacing w:val="60"/>
          <w:sz w:val="28"/>
        </w:rPr>
        <w:t xml:space="preserve"> </w:t>
      </w:r>
      <w:r>
        <w:rPr>
          <w:sz w:val="28"/>
        </w:rPr>
        <w:t>địa</w:t>
      </w:r>
      <w:r>
        <w:rPr>
          <w:spacing w:val="60"/>
          <w:sz w:val="28"/>
        </w:rPr>
        <w:t xml:space="preserve"> </w:t>
      </w:r>
      <w:r>
        <w:rPr>
          <w:sz w:val="28"/>
        </w:rPr>
        <w:t>bàn</w:t>
      </w:r>
      <w:r>
        <w:rPr>
          <w:spacing w:val="60"/>
          <w:sz w:val="28"/>
        </w:rPr>
        <w:t xml:space="preserve"> </w:t>
      </w:r>
      <w:r>
        <w:rPr>
          <w:sz w:val="28"/>
        </w:rPr>
        <w:t>tỉnh</w:t>
      </w:r>
      <w:r>
        <w:rPr>
          <w:spacing w:val="60"/>
          <w:sz w:val="28"/>
        </w:rPr>
        <w:t xml:space="preserve"> </w:t>
      </w:r>
      <w:r>
        <w:rPr>
          <w:sz w:val="28"/>
        </w:rPr>
        <w:t>Hải</w:t>
      </w:r>
      <w:r>
        <w:rPr>
          <w:spacing w:val="60"/>
          <w:sz w:val="28"/>
        </w:rPr>
        <w:t xml:space="preserve"> </w:t>
      </w:r>
      <w:r>
        <w:rPr>
          <w:sz w:val="28"/>
        </w:rPr>
        <w:t>Dương</w:t>
      </w:r>
      <w:r>
        <w:rPr>
          <w:spacing w:val="60"/>
          <w:sz w:val="28"/>
        </w:rPr>
        <w:t xml:space="preserve"> </w:t>
      </w:r>
      <w:r>
        <w:rPr>
          <w:sz w:val="28"/>
        </w:rPr>
        <w:t>ban</w:t>
      </w:r>
      <w:r>
        <w:rPr>
          <w:spacing w:val="60"/>
          <w:sz w:val="28"/>
        </w:rPr>
        <w:t xml:space="preserve"> </w:t>
      </w:r>
      <w:r>
        <w:rPr>
          <w:sz w:val="28"/>
        </w:rPr>
        <w:t>hành</w:t>
      </w:r>
      <w:r>
        <w:rPr>
          <w:spacing w:val="60"/>
          <w:sz w:val="28"/>
        </w:rPr>
        <w:t xml:space="preserve"> </w:t>
      </w:r>
      <w:r>
        <w:rPr>
          <w:sz w:val="28"/>
        </w:rPr>
        <w:t>kèm</w:t>
      </w:r>
      <w:r>
        <w:rPr>
          <w:spacing w:val="60"/>
          <w:sz w:val="28"/>
        </w:rPr>
        <w:t xml:space="preserve"> </w:t>
      </w:r>
      <w:r>
        <w:rPr>
          <w:sz w:val="28"/>
        </w:rPr>
        <w:t>theo</w:t>
      </w:r>
      <w:r>
        <w:rPr>
          <w:spacing w:val="60"/>
          <w:sz w:val="28"/>
        </w:rPr>
        <w:t xml:space="preserve"> </w:t>
      </w:r>
      <w:r>
        <w:rPr>
          <w:sz w:val="28"/>
        </w:rPr>
        <w:t>Nghị</w:t>
      </w:r>
      <w:r>
        <w:rPr>
          <w:spacing w:val="60"/>
          <w:sz w:val="28"/>
        </w:rPr>
        <w:t xml:space="preserve"> </w:t>
      </w:r>
      <w:r>
        <w:rPr>
          <w:sz w:val="28"/>
        </w:rPr>
        <w:t>quyết</w:t>
      </w:r>
      <w:r>
        <w:rPr>
          <w:spacing w:val="60"/>
          <w:sz w:val="28"/>
        </w:rPr>
        <w:t xml:space="preserve"> </w:t>
      </w:r>
      <w:r>
        <w:rPr>
          <w:sz w:val="28"/>
        </w:rPr>
        <w:t>số</w:t>
      </w:r>
    </w:p>
    <w:p w:rsidR="00501401" w:rsidRDefault="00501401">
      <w:pPr>
        <w:jc w:val="right"/>
        <w:rPr>
          <w:sz w:val="28"/>
        </w:rPr>
        <w:sectPr w:rsidR="00501401">
          <w:type w:val="continuous"/>
          <w:pgSz w:w="11910" w:h="16840"/>
          <w:pgMar w:top="1060" w:right="1020" w:bottom="280" w:left="1600" w:header="720" w:footer="720" w:gutter="0"/>
          <w:cols w:space="720"/>
        </w:sectPr>
      </w:pPr>
    </w:p>
    <w:p w:rsidR="00501401" w:rsidRDefault="000A243C">
      <w:pPr>
        <w:spacing w:before="60"/>
        <w:ind w:right="12"/>
        <w:jc w:val="center"/>
        <w:rPr>
          <w:sz w:val="28"/>
        </w:rPr>
      </w:pPr>
      <w:r>
        <w:rPr>
          <w:sz w:val="28"/>
        </w:rPr>
        <w:lastRenderedPageBreak/>
        <w:t>2</w:t>
      </w:r>
    </w:p>
    <w:p w:rsidR="00501401" w:rsidRDefault="00501401">
      <w:pPr>
        <w:spacing w:before="5"/>
        <w:rPr>
          <w:sz w:val="28"/>
        </w:rPr>
      </w:pPr>
    </w:p>
    <w:p w:rsidR="00501401" w:rsidRDefault="000A243C">
      <w:pPr>
        <w:spacing w:line="297" w:lineRule="auto"/>
        <w:ind w:left="101" w:right="111"/>
        <w:jc w:val="both"/>
        <w:rPr>
          <w:sz w:val="28"/>
        </w:rPr>
      </w:pPr>
      <w:r>
        <w:rPr>
          <w:sz w:val="28"/>
        </w:rPr>
        <w:t>24/2019/NQ-HĐND ngày 13 tháng 12 năm 2019 và Nghị quyết số 14/2021/NQ- HĐND ngày 08 tháng 12 năm 2021 của Hội đồng nhân dân tỉnh về sửa đổi, bổ sung một số nội dung của Bảng giá đất giai đoạn 2020-2024 trên địa bàn tỉnh Hải Dương, cụ thể như phụ lục đính</w:t>
      </w:r>
      <w:r>
        <w:rPr>
          <w:spacing w:val="-4"/>
          <w:sz w:val="28"/>
        </w:rPr>
        <w:t xml:space="preserve"> </w:t>
      </w:r>
      <w:r>
        <w:rPr>
          <w:sz w:val="28"/>
        </w:rPr>
        <w:t>kèm.</w:t>
      </w:r>
    </w:p>
    <w:p w:rsidR="00501401" w:rsidRDefault="000A243C">
      <w:pPr>
        <w:spacing w:before="3" w:line="297" w:lineRule="auto"/>
        <w:ind w:left="101" w:right="111" w:firstLine="720"/>
        <w:jc w:val="both"/>
        <w:rPr>
          <w:sz w:val="28"/>
        </w:rPr>
      </w:pPr>
      <w:r>
        <w:rPr>
          <w:sz w:val="28"/>
        </w:rPr>
        <w:t>Các nội dung khác giữ nguyên như Nghị quyết số 24/2019/NQ-HĐND ngày 13 tháng 12 năm 2019 và Nghị quyết số 14/2021/NQ-HĐND ngày 08 tháng 12 năm 2021 của Hội đồng nhân dân</w:t>
      </w:r>
      <w:r>
        <w:rPr>
          <w:spacing w:val="-3"/>
          <w:sz w:val="28"/>
        </w:rPr>
        <w:t xml:space="preserve"> </w:t>
      </w:r>
      <w:r>
        <w:rPr>
          <w:sz w:val="28"/>
        </w:rPr>
        <w:t>tỉnh.</w:t>
      </w:r>
    </w:p>
    <w:p w:rsidR="00501401" w:rsidRDefault="000A243C">
      <w:pPr>
        <w:spacing w:before="2"/>
        <w:ind w:left="821"/>
        <w:jc w:val="both"/>
        <w:rPr>
          <w:sz w:val="28"/>
        </w:rPr>
      </w:pPr>
      <w:r>
        <w:rPr>
          <w:b/>
          <w:sz w:val="28"/>
        </w:rPr>
        <w:t xml:space="preserve">Điều 2. </w:t>
      </w:r>
      <w:r>
        <w:rPr>
          <w:sz w:val="28"/>
        </w:rPr>
        <w:t>Tổ chức thực hiện</w:t>
      </w:r>
    </w:p>
    <w:p w:rsidR="00501401" w:rsidRDefault="000A243C">
      <w:pPr>
        <w:pStyle w:val="Heading2"/>
        <w:numPr>
          <w:ilvl w:val="0"/>
          <w:numId w:val="2"/>
        </w:numPr>
        <w:tabs>
          <w:tab w:val="left" w:pos="1101"/>
        </w:tabs>
        <w:ind w:right="0"/>
      </w:pPr>
      <w:r>
        <w:t>Giao Ủy ban nhân dân tỉnh tổ chức thực hiện Nghị</w:t>
      </w:r>
      <w:r>
        <w:rPr>
          <w:spacing w:val="-7"/>
        </w:rPr>
        <w:t xml:space="preserve"> </w:t>
      </w:r>
      <w:r>
        <w:t>quyết.</w:t>
      </w:r>
    </w:p>
    <w:p w:rsidR="00501401" w:rsidRDefault="000A243C">
      <w:pPr>
        <w:pStyle w:val="ListParagraph"/>
        <w:numPr>
          <w:ilvl w:val="0"/>
          <w:numId w:val="2"/>
        </w:numPr>
        <w:tabs>
          <w:tab w:val="left" w:pos="1146"/>
        </w:tabs>
        <w:spacing w:before="78" w:line="297" w:lineRule="auto"/>
        <w:ind w:left="101" w:right="112" w:firstLine="720"/>
        <w:jc w:val="both"/>
        <w:rPr>
          <w:sz w:val="28"/>
        </w:rPr>
      </w:pPr>
      <w:r>
        <w:rPr>
          <w:sz w:val="28"/>
        </w:rPr>
        <w:t>Thời gian thực hiện từ ngày 13 tháng 7 năm 2023 đến hết ngày 31 tháng 12 năm</w:t>
      </w:r>
      <w:r>
        <w:rPr>
          <w:spacing w:val="-1"/>
          <w:sz w:val="28"/>
        </w:rPr>
        <w:t xml:space="preserve"> </w:t>
      </w:r>
      <w:r>
        <w:rPr>
          <w:sz w:val="28"/>
        </w:rPr>
        <w:t>2024.</w:t>
      </w:r>
    </w:p>
    <w:p w:rsidR="00501401" w:rsidRDefault="000A243C">
      <w:pPr>
        <w:spacing w:before="2" w:line="297" w:lineRule="auto"/>
        <w:ind w:left="101" w:right="112" w:firstLine="720"/>
        <w:jc w:val="both"/>
        <w:rPr>
          <w:sz w:val="28"/>
        </w:rPr>
      </w:pPr>
      <w:r>
        <w:rPr>
          <w:b/>
          <w:sz w:val="28"/>
        </w:rPr>
        <w:t xml:space="preserve">Điều 3. </w:t>
      </w:r>
      <w:r>
        <w:rPr>
          <w:sz w:val="28"/>
        </w:rPr>
        <w:t>Thường trực Hội đồng nhân dân tỉnh, các Ban Hội đồng nhân dân tỉnh, các Tổ đại biểu Hội đồng nhân dân tỉnh và các đại biểu Hội đồng nhân dân tỉnh giám sát việc thực hiện Nghị quyết.</w:t>
      </w:r>
    </w:p>
    <w:p w:rsidR="00501401" w:rsidRDefault="000A243C">
      <w:pPr>
        <w:spacing w:before="2" w:line="297" w:lineRule="auto"/>
        <w:ind w:left="101" w:right="110" w:firstLine="720"/>
        <w:jc w:val="both"/>
        <w:rPr>
          <w:sz w:val="28"/>
        </w:rPr>
      </w:pPr>
      <w:r>
        <w:rPr>
          <w:sz w:val="28"/>
        </w:rPr>
        <w:t>Nghị</w:t>
      </w:r>
      <w:r>
        <w:rPr>
          <w:spacing w:val="-8"/>
          <w:sz w:val="28"/>
        </w:rPr>
        <w:t xml:space="preserve"> </w:t>
      </w:r>
      <w:r>
        <w:rPr>
          <w:sz w:val="28"/>
        </w:rPr>
        <w:t>quyết</w:t>
      </w:r>
      <w:r>
        <w:rPr>
          <w:spacing w:val="-8"/>
          <w:sz w:val="28"/>
        </w:rPr>
        <w:t xml:space="preserve"> </w:t>
      </w:r>
      <w:r>
        <w:rPr>
          <w:sz w:val="28"/>
        </w:rPr>
        <w:t>đã</w:t>
      </w:r>
      <w:r>
        <w:rPr>
          <w:spacing w:val="-7"/>
          <w:sz w:val="28"/>
        </w:rPr>
        <w:t xml:space="preserve"> </w:t>
      </w:r>
      <w:r>
        <w:rPr>
          <w:sz w:val="28"/>
        </w:rPr>
        <w:t>được</w:t>
      </w:r>
      <w:r>
        <w:rPr>
          <w:spacing w:val="-7"/>
          <w:sz w:val="28"/>
        </w:rPr>
        <w:t xml:space="preserve"> </w:t>
      </w:r>
      <w:r>
        <w:rPr>
          <w:sz w:val="28"/>
        </w:rPr>
        <w:t>Hội</w:t>
      </w:r>
      <w:r>
        <w:rPr>
          <w:spacing w:val="-7"/>
          <w:sz w:val="28"/>
        </w:rPr>
        <w:t xml:space="preserve"> </w:t>
      </w:r>
      <w:r>
        <w:rPr>
          <w:sz w:val="28"/>
        </w:rPr>
        <w:t>đồng</w:t>
      </w:r>
      <w:r>
        <w:rPr>
          <w:spacing w:val="-7"/>
          <w:sz w:val="28"/>
        </w:rPr>
        <w:t xml:space="preserve"> </w:t>
      </w:r>
      <w:r>
        <w:rPr>
          <w:sz w:val="28"/>
        </w:rPr>
        <w:t>nhân</w:t>
      </w:r>
      <w:r>
        <w:rPr>
          <w:spacing w:val="-7"/>
          <w:sz w:val="28"/>
        </w:rPr>
        <w:t xml:space="preserve"> </w:t>
      </w:r>
      <w:r>
        <w:rPr>
          <w:sz w:val="28"/>
        </w:rPr>
        <w:t>dân</w:t>
      </w:r>
      <w:r>
        <w:rPr>
          <w:spacing w:val="-7"/>
          <w:sz w:val="28"/>
        </w:rPr>
        <w:t xml:space="preserve"> </w:t>
      </w:r>
      <w:r>
        <w:rPr>
          <w:sz w:val="28"/>
        </w:rPr>
        <w:t>tỉnh</w:t>
      </w:r>
      <w:r>
        <w:rPr>
          <w:spacing w:val="-7"/>
          <w:sz w:val="28"/>
        </w:rPr>
        <w:t xml:space="preserve"> </w:t>
      </w:r>
      <w:r>
        <w:rPr>
          <w:sz w:val="28"/>
        </w:rPr>
        <w:t>Hải</w:t>
      </w:r>
      <w:r>
        <w:rPr>
          <w:spacing w:val="-8"/>
          <w:sz w:val="28"/>
        </w:rPr>
        <w:t xml:space="preserve"> </w:t>
      </w:r>
      <w:r>
        <w:rPr>
          <w:sz w:val="28"/>
        </w:rPr>
        <w:t>Dương</w:t>
      </w:r>
      <w:r>
        <w:rPr>
          <w:spacing w:val="-7"/>
          <w:sz w:val="28"/>
        </w:rPr>
        <w:t xml:space="preserve"> </w:t>
      </w:r>
      <w:r>
        <w:rPr>
          <w:sz w:val="28"/>
        </w:rPr>
        <w:t>khóa</w:t>
      </w:r>
      <w:r>
        <w:rPr>
          <w:spacing w:val="-7"/>
          <w:sz w:val="28"/>
        </w:rPr>
        <w:t xml:space="preserve"> </w:t>
      </w:r>
      <w:r>
        <w:rPr>
          <w:sz w:val="28"/>
        </w:rPr>
        <w:t>XVII,</w:t>
      </w:r>
      <w:r>
        <w:rPr>
          <w:spacing w:val="-8"/>
          <w:sz w:val="28"/>
        </w:rPr>
        <w:t xml:space="preserve"> </w:t>
      </w:r>
      <w:r>
        <w:rPr>
          <w:sz w:val="28"/>
        </w:rPr>
        <w:t>kỳ</w:t>
      </w:r>
      <w:r>
        <w:rPr>
          <w:spacing w:val="-7"/>
          <w:sz w:val="28"/>
        </w:rPr>
        <w:t xml:space="preserve"> </w:t>
      </w:r>
      <w:r>
        <w:rPr>
          <w:sz w:val="28"/>
        </w:rPr>
        <w:t>họp thứ</w:t>
      </w:r>
      <w:r>
        <w:rPr>
          <w:spacing w:val="-8"/>
          <w:sz w:val="28"/>
        </w:rPr>
        <w:t xml:space="preserve"> </w:t>
      </w:r>
      <w:r>
        <w:rPr>
          <w:sz w:val="28"/>
        </w:rPr>
        <w:t>16</w:t>
      </w:r>
      <w:r>
        <w:rPr>
          <w:spacing w:val="-7"/>
          <w:sz w:val="28"/>
        </w:rPr>
        <w:t xml:space="preserve"> </w:t>
      </w:r>
      <w:r>
        <w:rPr>
          <w:sz w:val="28"/>
        </w:rPr>
        <w:t>thông</w:t>
      </w:r>
      <w:r>
        <w:rPr>
          <w:spacing w:val="-7"/>
          <w:sz w:val="28"/>
        </w:rPr>
        <w:t xml:space="preserve"> </w:t>
      </w:r>
      <w:r>
        <w:rPr>
          <w:sz w:val="28"/>
        </w:rPr>
        <w:t>qua</w:t>
      </w:r>
      <w:r>
        <w:rPr>
          <w:spacing w:val="-8"/>
          <w:sz w:val="28"/>
        </w:rPr>
        <w:t xml:space="preserve"> </w:t>
      </w:r>
      <w:r>
        <w:rPr>
          <w:sz w:val="28"/>
        </w:rPr>
        <w:t>ngày</w:t>
      </w:r>
      <w:r>
        <w:rPr>
          <w:spacing w:val="-7"/>
          <w:sz w:val="28"/>
        </w:rPr>
        <w:t xml:space="preserve"> </w:t>
      </w:r>
      <w:r>
        <w:rPr>
          <w:sz w:val="28"/>
        </w:rPr>
        <w:t>13</w:t>
      </w:r>
      <w:r>
        <w:rPr>
          <w:spacing w:val="-7"/>
          <w:sz w:val="28"/>
        </w:rPr>
        <w:t xml:space="preserve"> </w:t>
      </w:r>
      <w:r>
        <w:rPr>
          <w:sz w:val="28"/>
        </w:rPr>
        <w:t>tháng</w:t>
      </w:r>
      <w:r>
        <w:rPr>
          <w:spacing w:val="-7"/>
          <w:sz w:val="28"/>
        </w:rPr>
        <w:t xml:space="preserve"> </w:t>
      </w:r>
      <w:r>
        <w:rPr>
          <w:sz w:val="28"/>
        </w:rPr>
        <w:t>7</w:t>
      </w:r>
      <w:r>
        <w:rPr>
          <w:spacing w:val="-8"/>
          <w:sz w:val="28"/>
        </w:rPr>
        <w:t xml:space="preserve"> </w:t>
      </w:r>
      <w:r>
        <w:rPr>
          <w:sz w:val="28"/>
        </w:rPr>
        <w:t>năm</w:t>
      </w:r>
      <w:r>
        <w:rPr>
          <w:spacing w:val="-7"/>
          <w:sz w:val="28"/>
        </w:rPr>
        <w:t xml:space="preserve"> </w:t>
      </w:r>
      <w:r>
        <w:rPr>
          <w:sz w:val="28"/>
        </w:rPr>
        <w:t>2023</w:t>
      </w:r>
      <w:r>
        <w:rPr>
          <w:spacing w:val="-7"/>
          <w:sz w:val="28"/>
        </w:rPr>
        <w:t xml:space="preserve"> </w:t>
      </w:r>
      <w:r>
        <w:rPr>
          <w:sz w:val="28"/>
        </w:rPr>
        <w:t>và</w:t>
      </w:r>
      <w:r>
        <w:rPr>
          <w:spacing w:val="-7"/>
          <w:sz w:val="28"/>
        </w:rPr>
        <w:t xml:space="preserve"> </w:t>
      </w:r>
      <w:r>
        <w:rPr>
          <w:sz w:val="28"/>
        </w:rPr>
        <w:t>có</w:t>
      </w:r>
      <w:r>
        <w:rPr>
          <w:spacing w:val="-7"/>
          <w:sz w:val="28"/>
        </w:rPr>
        <w:t xml:space="preserve"> </w:t>
      </w:r>
      <w:r>
        <w:rPr>
          <w:sz w:val="28"/>
        </w:rPr>
        <w:t>hiệu</w:t>
      </w:r>
      <w:r>
        <w:rPr>
          <w:spacing w:val="-7"/>
          <w:sz w:val="28"/>
        </w:rPr>
        <w:t xml:space="preserve"> </w:t>
      </w:r>
      <w:r>
        <w:rPr>
          <w:sz w:val="28"/>
        </w:rPr>
        <w:t>lực</w:t>
      </w:r>
      <w:r>
        <w:rPr>
          <w:spacing w:val="-7"/>
          <w:sz w:val="28"/>
        </w:rPr>
        <w:t xml:space="preserve"> </w:t>
      </w:r>
      <w:r>
        <w:rPr>
          <w:sz w:val="28"/>
        </w:rPr>
        <w:t>kể</w:t>
      </w:r>
      <w:r>
        <w:rPr>
          <w:spacing w:val="-8"/>
          <w:sz w:val="28"/>
        </w:rPr>
        <w:t xml:space="preserve"> </w:t>
      </w:r>
      <w:r>
        <w:rPr>
          <w:sz w:val="28"/>
        </w:rPr>
        <w:t>từ</w:t>
      </w:r>
      <w:r>
        <w:rPr>
          <w:spacing w:val="-6"/>
          <w:sz w:val="28"/>
        </w:rPr>
        <w:t xml:space="preserve"> </w:t>
      </w:r>
      <w:r>
        <w:rPr>
          <w:sz w:val="28"/>
        </w:rPr>
        <w:t>ngày</w:t>
      </w:r>
      <w:r>
        <w:rPr>
          <w:spacing w:val="-7"/>
          <w:sz w:val="28"/>
        </w:rPr>
        <w:t xml:space="preserve"> </w:t>
      </w:r>
      <w:r>
        <w:rPr>
          <w:sz w:val="28"/>
        </w:rPr>
        <w:t>ký./.</w:t>
      </w:r>
    </w:p>
    <w:p w:rsidR="00501401" w:rsidRDefault="00501401">
      <w:pPr>
        <w:rPr>
          <w:sz w:val="30"/>
        </w:rPr>
      </w:pPr>
    </w:p>
    <w:sectPr w:rsidR="00501401">
      <w:pgSz w:w="11910" w:h="16840"/>
      <w:pgMar w:top="66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984"/>
    <w:multiLevelType w:val="hybridMultilevel"/>
    <w:tmpl w:val="94DE90B2"/>
    <w:lvl w:ilvl="0" w:tplc="676E71BC">
      <w:start w:val="1"/>
      <w:numFmt w:val="decimal"/>
      <w:lvlText w:val="%1."/>
      <w:lvlJc w:val="left"/>
      <w:pPr>
        <w:ind w:left="1101" w:hanging="280"/>
      </w:pPr>
      <w:rPr>
        <w:rFonts w:ascii="Times New Roman" w:eastAsia="Times New Roman" w:hAnsi="Times New Roman" w:cs="Times New Roman" w:hint="default"/>
        <w:spacing w:val="-1"/>
        <w:w w:val="100"/>
        <w:sz w:val="28"/>
        <w:szCs w:val="28"/>
        <w:lang w:val="vi" w:eastAsia="en-US" w:bidi="ar-SA"/>
      </w:rPr>
    </w:lvl>
    <w:lvl w:ilvl="1" w:tplc="B456C81E">
      <w:numFmt w:val="bullet"/>
      <w:lvlText w:val="•"/>
      <w:lvlJc w:val="left"/>
      <w:pPr>
        <w:ind w:left="1918" w:hanging="280"/>
      </w:pPr>
      <w:rPr>
        <w:rFonts w:hint="default"/>
        <w:lang w:val="vi" w:eastAsia="en-US" w:bidi="ar-SA"/>
      </w:rPr>
    </w:lvl>
    <w:lvl w:ilvl="2" w:tplc="D982EAE0">
      <w:numFmt w:val="bullet"/>
      <w:lvlText w:val="•"/>
      <w:lvlJc w:val="left"/>
      <w:pPr>
        <w:ind w:left="2737" w:hanging="280"/>
      </w:pPr>
      <w:rPr>
        <w:rFonts w:hint="default"/>
        <w:lang w:val="vi" w:eastAsia="en-US" w:bidi="ar-SA"/>
      </w:rPr>
    </w:lvl>
    <w:lvl w:ilvl="3" w:tplc="52B09706">
      <w:numFmt w:val="bullet"/>
      <w:lvlText w:val="•"/>
      <w:lvlJc w:val="left"/>
      <w:pPr>
        <w:ind w:left="3556" w:hanging="280"/>
      </w:pPr>
      <w:rPr>
        <w:rFonts w:hint="default"/>
        <w:lang w:val="vi" w:eastAsia="en-US" w:bidi="ar-SA"/>
      </w:rPr>
    </w:lvl>
    <w:lvl w:ilvl="4" w:tplc="41BA0998">
      <w:numFmt w:val="bullet"/>
      <w:lvlText w:val="•"/>
      <w:lvlJc w:val="left"/>
      <w:pPr>
        <w:ind w:left="4374" w:hanging="280"/>
      </w:pPr>
      <w:rPr>
        <w:rFonts w:hint="default"/>
        <w:lang w:val="vi" w:eastAsia="en-US" w:bidi="ar-SA"/>
      </w:rPr>
    </w:lvl>
    <w:lvl w:ilvl="5" w:tplc="90CEABC6">
      <w:numFmt w:val="bullet"/>
      <w:lvlText w:val="•"/>
      <w:lvlJc w:val="left"/>
      <w:pPr>
        <w:ind w:left="5193" w:hanging="280"/>
      </w:pPr>
      <w:rPr>
        <w:rFonts w:hint="default"/>
        <w:lang w:val="vi" w:eastAsia="en-US" w:bidi="ar-SA"/>
      </w:rPr>
    </w:lvl>
    <w:lvl w:ilvl="6" w:tplc="3E0CCCCA">
      <w:numFmt w:val="bullet"/>
      <w:lvlText w:val="•"/>
      <w:lvlJc w:val="left"/>
      <w:pPr>
        <w:ind w:left="6012" w:hanging="280"/>
      </w:pPr>
      <w:rPr>
        <w:rFonts w:hint="default"/>
        <w:lang w:val="vi" w:eastAsia="en-US" w:bidi="ar-SA"/>
      </w:rPr>
    </w:lvl>
    <w:lvl w:ilvl="7" w:tplc="DE9EF950">
      <w:numFmt w:val="bullet"/>
      <w:lvlText w:val="•"/>
      <w:lvlJc w:val="left"/>
      <w:pPr>
        <w:ind w:left="6830" w:hanging="280"/>
      </w:pPr>
      <w:rPr>
        <w:rFonts w:hint="default"/>
        <w:lang w:val="vi" w:eastAsia="en-US" w:bidi="ar-SA"/>
      </w:rPr>
    </w:lvl>
    <w:lvl w:ilvl="8" w:tplc="1DF0CAE8">
      <w:numFmt w:val="bullet"/>
      <w:lvlText w:val="•"/>
      <w:lvlJc w:val="left"/>
      <w:pPr>
        <w:ind w:left="7649" w:hanging="280"/>
      </w:pPr>
      <w:rPr>
        <w:rFonts w:hint="default"/>
        <w:lang w:val="vi" w:eastAsia="en-US" w:bidi="ar-SA"/>
      </w:rPr>
    </w:lvl>
  </w:abstractNum>
  <w:abstractNum w:abstractNumId="1" w15:restartNumberingAfterBreak="0">
    <w:nsid w:val="48826B9F"/>
    <w:multiLevelType w:val="hybridMultilevel"/>
    <w:tmpl w:val="EBA6D226"/>
    <w:lvl w:ilvl="0" w:tplc="A76437F0">
      <w:numFmt w:val="bullet"/>
      <w:lvlText w:val="-"/>
      <w:lvlJc w:val="left"/>
      <w:pPr>
        <w:ind w:left="229" w:hanging="129"/>
      </w:pPr>
      <w:rPr>
        <w:rFonts w:ascii="Times New Roman" w:eastAsia="Times New Roman" w:hAnsi="Times New Roman" w:cs="Times New Roman" w:hint="default"/>
        <w:spacing w:val="-1"/>
        <w:w w:val="100"/>
        <w:sz w:val="22"/>
        <w:szCs w:val="22"/>
        <w:lang w:val="vi" w:eastAsia="en-US" w:bidi="ar-SA"/>
      </w:rPr>
    </w:lvl>
    <w:lvl w:ilvl="1" w:tplc="798C5FD0">
      <w:numFmt w:val="bullet"/>
      <w:lvlText w:val="•"/>
      <w:lvlJc w:val="left"/>
      <w:pPr>
        <w:ind w:left="1126" w:hanging="129"/>
      </w:pPr>
      <w:rPr>
        <w:rFonts w:hint="default"/>
        <w:lang w:val="vi" w:eastAsia="en-US" w:bidi="ar-SA"/>
      </w:rPr>
    </w:lvl>
    <w:lvl w:ilvl="2" w:tplc="302A07EC">
      <w:numFmt w:val="bullet"/>
      <w:lvlText w:val="•"/>
      <w:lvlJc w:val="left"/>
      <w:pPr>
        <w:ind w:left="2033" w:hanging="129"/>
      </w:pPr>
      <w:rPr>
        <w:rFonts w:hint="default"/>
        <w:lang w:val="vi" w:eastAsia="en-US" w:bidi="ar-SA"/>
      </w:rPr>
    </w:lvl>
    <w:lvl w:ilvl="3" w:tplc="4BD48AC2">
      <w:numFmt w:val="bullet"/>
      <w:lvlText w:val="•"/>
      <w:lvlJc w:val="left"/>
      <w:pPr>
        <w:ind w:left="2940" w:hanging="129"/>
      </w:pPr>
      <w:rPr>
        <w:rFonts w:hint="default"/>
        <w:lang w:val="vi" w:eastAsia="en-US" w:bidi="ar-SA"/>
      </w:rPr>
    </w:lvl>
    <w:lvl w:ilvl="4" w:tplc="BA7EF402">
      <w:numFmt w:val="bullet"/>
      <w:lvlText w:val="•"/>
      <w:lvlJc w:val="left"/>
      <w:pPr>
        <w:ind w:left="3846" w:hanging="129"/>
      </w:pPr>
      <w:rPr>
        <w:rFonts w:hint="default"/>
        <w:lang w:val="vi" w:eastAsia="en-US" w:bidi="ar-SA"/>
      </w:rPr>
    </w:lvl>
    <w:lvl w:ilvl="5" w:tplc="AC3C111E">
      <w:numFmt w:val="bullet"/>
      <w:lvlText w:val="•"/>
      <w:lvlJc w:val="left"/>
      <w:pPr>
        <w:ind w:left="4753" w:hanging="129"/>
      </w:pPr>
      <w:rPr>
        <w:rFonts w:hint="default"/>
        <w:lang w:val="vi" w:eastAsia="en-US" w:bidi="ar-SA"/>
      </w:rPr>
    </w:lvl>
    <w:lvl w:ilvl="6" w:tplc="E8245192">
      <w:numFmt w:val="bullet"/>
      <w:lvlText w:val="•"/>
      <w:lvlJc w:val="left"/>
      <w:pPr>
        <w:ind w:left="5660" w:hanging="129"/>
      </w:pPr>
      <w:rPr>
        <w:rFonts w:hint="default"/>
        <w:lang w:val="vi" w:eastAsia="en-US" w:bidi="ar-SA"/>
      </w:rPr>
    </w:lvl>
    <w:lvl w:ilvl="7" w:tplc="A0B2352A">
      <w:numFmt w:val="bullet"/>
      <w:lvlText w:val="•"/>
      <w:lvlJc w:val="left"/>
      <w:pPr>
        <w:ind w:left="6566" w:hanging="129"/>
      </w:pPr>
      <w:rPr>
        <w:rFonts w:hint="default"/>
        <w:lang w:val="vi" w:eastAsia="en-US" w:bidi="ar-SA"/>
      </w:rPr>
    </w:lvl>
    <w:lvl w:ilvl="8" w:tplc="E61EB8F4">
      <w:numFmt w:val="bullet"/>
      <w:lvlText w:val="•"/>
      <w:lvlJc w:val="left"/>
      <w:pPr>
        <w:ind w:left="7473" w:hanging="129"/>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01401"/>
    <w:rsid w:val="000A243C"/>
    <w:rsid w:val="00501401"/>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4DD7BB5-A331-4BD4-B6AA-29238B3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414" w:right="426"/>
      <w:jc w:val="center"/>
      <w:outlineLvl w:val="0"/>
    </w:pPr>
    <w:rPr>
      <w:b/>
      <w:bCs/>
      <w:sz w:val="28"/>
      <w:szCs w:val="28"/>
    </w:rPr>
  </w:style>
  <w:style w:type="paragraph" w:styleId="Heading2">
    <w:name w:val="heading 2"/>
    <w:basedOn w:val="Normal"/>
    <w:uiPriority w:val="9"/>
    <w:unhideWhenUsed/>
    <w:qFormat/>
    <w:pPr>
      <w:spacing w:before="78"/>
      <w:ind w:left="101" w:right="112"/>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8"/>
      <w:szCs w:val="28"/>
    </w:rPr>
  </w:style>
  <w:style w:type="paragraph" w:styleId="ListParagraph">
    <w:name w:val="List Paragraph"/>
    <w:basedOn w:val="Normal"/>
    <w:uiPriority w:val="1"/>
    <w:qFormat/>
    <w:pPr>
      <w:ind w:left="229" w:hanging="1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51AD6-6847-4A9F-83BA-9C35DB900449}"/>
</file>

<file path=customXml/itemProps2.xml><?xml version="1.0" encoding="utf-8"?>
<ds:datastoreItem xmlns:ds="http://schemas.openxmlformats.org/officeDocument/2006/customXml" ds:itemID="{5C7DCF6E-B875-4057-8062-C6DAFC3FC66B}"/>
</file>

<file path=customXml/itemProps3.xml><?xml version="1.0" encoding="utf-8"?>
<ds:datastoreItem xmlns:ds="http://schemas.openxmlformats.org/officeDocument/2006/customXml" ds:itemID="{41C3CFE8-7719-472A-A274-76BB59BB8CA1}"/>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cp:revision>
  <dcterms:created xsi:type="dcterms:W3CDTF">2023-07-25T03:26:00Z</dcterms:created>
  <dcterms:modified xsi:type="dcterms:W3CDTF">2023-07-25T03:38:00Z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Office Word</vt:lpwstr>
  </property>
  <property fmtid="{D5CDD505-2E9C-101B-9397-08002B2CF9AE}" pid="4" name="LastSaved">
    <vt:filetime>2023-07-25T00:00:00Z</vt:filetime>
  </property>
</Properties>
</file>